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0"/>
        <w:jc w:val="left"/>
      </w:pPr>
      <w:r>
        <w:drawing>
          <wp:inline xmlns:a="http://schemas.openxmlformats.org/drawingml/2006/main" xmlns:pic="http://schemas.openxmlformats.org/drawingml/2006/picture">
            <wp:extent cx="2743200" cy="78072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ontana-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78072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ontanaeyebrow"/>
      </w:pPr>
    </w:p>
    <w:p>
      <w:pPr>
        <w:pStyle w:val="Title"/>
      </w:pPr>
      <w:r>
        <w:t>[Document title]</w:t>
      </w:r>
    </w:p>
    <w:p>
      <w:pPr>
        <w:pStyle w:val="Subtitle"/>
      </w:pPr>
      <w:r>
        <w:t>[A clear, concise description of the document]</w:t>
      </w:r>
    </w:p>
    <w:p>
      <w:pPr>
        <w:pStyle w:val="Fontanalead"/>
        <w:spacing w:before="320" w:after="560"/>
      </w:pPr>
      <w:r>
        <w:t>The governed operating layer for financial operations and AI.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944"/>
        <w:gridCol w:w="6768"/>
      </w:tblGrid>
      <w:tr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</w:tcPr>
          <w:p>
            <w:pPr>
              <w:pStyle w:val="Fontanametadata"/>
            </w:pPr>
            <w:r>
              <w:rPr>
                <w:b/>
                <w:color w:val="64748B"/>
              </w:rPr>
              <w:t>PREPARED FOR</w:t>
            </w:r>
          </w:p>
        </w:tc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  <w:tcBorders>
              <w:bottom w:val="single" w:sz="4" w:space="0" w:color="CBD5E1"/>
            </w:tcBorders>
          </w:tcPr>
          <w:p>
            <w:pPr>
              <w:pStyle w:val="Fontanametadata"/>
            </w:pPr>
            <w:r>
              <w:rPr>
                <w:color w:val="0F172A"/>
              </w:rPr>
              <w:t>[Client or audience]</w:t>
            </w:r>
          </w:p>
        </w:tc>
      </w:tr>
      <w:tr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</w:tcPr>
          <w:p>
            <w:pPr>
              <w:pStyle w:val="Fontanametadata"/>
            </w:pPr>
            <w:r>
              <w:rPr>
                <w:b/>
                <w:color w:val="64748B"/>
              </w:rPr>
              <w:t>PREPARED BY</w:t>
            </w:r>
          </w:p>
        </w:tc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  <w:tcBorders>
              <w:bottom w:val="single" w:sz="4" w:space="0" w:color="CBD5E1"/>
            </w:tcBorders>
          </w:tcPr>
          <w:p>
            <w:pPr>
              <w:pStyle w:val="Fontanametadata"/>
            </w:pPr>
            <w:r>
              <w:rPr>
                <w:color w:val="0F172A"/>
              </w:rPr>
              <w:t>Fontana AI</w:t>
            </w:r>
          </w:p>
        </w:tc>
      </w:tr>
      <w:tr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</w:tcPr>
          <w:p>
            <w:pPr>
              <w:pStyle w:val="Fontanametadata"/>
            </w:pPr>
            <w:r>
              <w:rPr>
                <w:b/>
                <w:color w:val="64748B"/>
              </w:rPr>
              <w:t>VERSION</w:t>
            </w:r>
          </w:p>
        </w:tc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  <w:tcBorders>
              <w:bottom w:val="single" w:sz="4" w:space="0" w:color="CBD5E1"/>
            </w:tcBorders>
          </w:tcPr>
          <w:p>
            <w:pPr>
              <w:pStyle w:val="Fontanametadata"/>
            </w:pPr>
            <w:r>
              <w:rPr>
                <w:color w:val="0F172A"/>
              </w:rPr>
              <w:t>[1.0]</w:t>
            </w:r>
          </w:p>
        </w:tc>
      </w:tr>
      <w:tr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</w:tcPr>
          <w:p>
            <w:pPr>
              <w:pStyle w:val="Fontanametadata"/>
            </w:pPr>
            <w:r>
              <w:rPr>
                <w:b/>
                <w:color w:val="64748B"/>
              </w:rPr>
              <w:t>DATE</w:t>
            </w:r>
          </w:p>
        </w:tc>
        <w:tc>
          <w:tcPr>
            <w:tcW w:type="dxa" w:w="4874"/>
            <w:tcMar>
              <w:top w:w="85" w:type="dxa"/>
              <w:start w:w="0" w:type="dxa"/>
              <w:bottom w:w="85" w:type="dxa"/>
              <w:end w:w="90" w:type="dxa"/>
            </w:tcMar>
            <w:tcBorders>
              <w:bottom w:val="single" w:sz="4" w:space="0" w:color="CBD5E1"/>
            </w:tcBorders>
          </w:tcPr>
          <w:p>
            <w:pPr>
              <w:pStyle w:val="Fontanametadata"/>
            </w:pPr>
            <w:r>
              <w:rPr>
                <w:color w:val="0F172A"/>
              </w:rPr>
              <w:t>[DD Month YYYY]</w:t>
            </w:r>
          </w:p>
        </w:tc>
      </w:tr>
    </w:tbl>
    <w:p>
      <w:pPr>
        <w:spacing w:before="220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720"/>
      </w:tblGrid>
      <w:tr>
        <w:tc>
          <w:tcPr>
            <w:tcW w:type="dxa" w:w="9749"/>
            <w:shd w:fill="081C52"/>
            <w:tcMar>
              <w:top w:w="160" w:type="dxa"/>
              <w:start w:w="180" w:type="dxa"/>
              <w:bottom w:w="160" w:type="dxa"/>
              <w:end w:w="180" w:type="dxa"/>
            </w:tcMar>
          </w:tcPr>
          <w:p>
            <w:pPr>
              <w:jc w:val="center"/>
            </w:pPr>
            <w:r>
              <w:rPr>
                <w:rFonts w:ascii="Aptos" w:hAnsi="Aptos" w:eastAsia="Aptos"/>
                <w:b/>
                <w:color w:val="FFFFFF"/>
                <w:sz w:val="18"/>
              </w:rPr>
              <w:t>CONFIDENTIAL  •  FONTANA AI LIMITED</w:t>
            </w:r>
          </w:p>
        </w:tc>
      </w:tr>
    </w:tbl>
    <w:p>
      <w:pPr>
        <w:sectPr>
          <w:pgSz w:w="11909" w:h="16834"/>
          <w:pgMar w:top="936" w:right="1080" w:bottom="936" w:left="1080" w:header="720" w:footer="720" w:gutter="0"/>
          <w:cols w:space="720"/>
          <w:docGrid w:linePitch="360"/>
        </w:sectPr>
      </w:pPr>
    </w:p>
    <w:p>
      <w:pPr>
        <w:pStyle w:val="Fontanaeyebrow"/>
      </w:pPr>
      <w:r>
        <w:t>SECTION 01</w:t>
      </w:r>
    </w:p>
    <w:p>
      <w:pPr>
        <w:pStyle w:val="Heading1"/>
      </w:pPr>
      <w:r>
        <w:t>Executive overview</w:t>
      </w:r>
    </w:p>
    <w:p>
      <w:pPr>
        <w:pStyle w:val="Fontanalead"/>
      </w:pPr>
      <w:r>
        <w:t>Use this style for a short opening statement that explains the purpose, scope and intended outcome of the document.</w:t>
      </w:r>
    </w:p>
    <w:p>
      <w:r>
        <w:t>Replace this text with the main content. The template uses a restrained blue palette, clear hierarchy and generous spacing so that technical, commercial and governance documents remain easy to read.</w:t>
      </w:r>
    </w:p>
    <w:p>
      <w:pPr>
        <w:pStyle w:val="Heading2"/>
      </w:pPr>
      <w:r>
        <w:t>Primary heading</w:t>
      </w:r>
    </w:p>
    <w:p>
      <w:r>
        <w:t>Use Heading 2 for major subsections. Keep titles specific and concise, then use body text for evidence, reasoning and decisions.</w:t>
      </w:r>
    </w:p>
    <w:p>
      <w:pPr>
        <w:pStyle w:val="Heading3"/>
      </w:pPr>
      <w:r>
        <w:t>Supporting heading</w:t>
      </w:r>
    </w:p>
    <w:p>
      <w:r>
        <w:t>Use Heading 3 where a section needs additional structure. Avoid excessive nesting, because shallow hierarchies are easier to scan and maintain.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432"/>
      </w:tblGrid>
      <w:tr>
        <w:tc>
          <w:tcPr>
            <w:tcW w:type="dxa" w:w="9605"/>
            <w:shd w:fill="F1F5F9"/>
            <w:tcMar>
              <w:top w:w="160" w:type="dxa"/>
              <w:start w:w="200" w:type="dxa"/>
              <w:bottom w:w="150" w:type="dxa"/>
              <w:end w:w="200" w:type="dxa"/>
            </w:tcMar>
            <w:tcBorders>
              <w:left w:val="single" w:sz="18" w:space="0" w:color="2A77F5"/>
            </w:tcBorders>
          </w:tcPr>
          <w:p>
            <w:pPr>
              <w:pStyle w:val="Fontanacallouttitle"/>
            </w:pPr>
            <w:r>
              <w:t>Key point</w:t>
            </w:r>
          </w:p>
          <w:p>
            <w:r>
              <w:t>Use this panel for an important decision, control, risk, recommendation or finding. Keep the message focused and support it with evidence in the surrounding text.</w:t>
            </w:r>
          </w:p>
        </w:tc>
      </w:tr>
    </w:tbl>
    <w:p>
      <w:pPr>
        <w:pStyle w:val="Heading2"/>
      </w:pPr>
      <w:r>
        <w:t>Example table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48"/>
        <w:gridCol w:w="3888"/>
        <w:gridCol w:w="3024"/>
      </w:tblGrid>
      <w:tr>
        <w:trPr>
          <w:tblHeader w:val="true"/>
        </w:trPr>
        <w:tc>
          <w:tcPr>
            <w:tcW w:type="dxa" w:w="3202"/>
            <w:shd w:fill="081C52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pStyle w:val="Fontanatableheader"/>
            </w:pPr>
            <w:r>
              <w:t>Area</w:t>
            </w:r>
          </w:p>
        </w:tc>
        <w:tc>
          <w:tcPr>
            <w:tcW w:type="dxa" w:w="3202"/>
            <w:shd w:fill="081C52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pStyle w:val="Fontanatableheader"/>
            </w:pPr>
            <w:r>
              <w:t>Description</w:t>
            </w:r>
          </w:p>
        </w:tc>
        <w:tc>
          <w:tcPr>
            <w:tcW w:type="dxa" w:w="3202"/>
            <w:shd w:fill="081C52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pStyle w:val="Fontanatableheader"/>
            </w:pPr>
            <w:r>
              <w:t>Status</w:t>
            </w:r>
          </w:p>
        </w:tc>
      </w:tr>
      <w:tr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tcBorders>
              <w:bottom w:val="single" w:sz="4" w:space="0" w:color="E2E8F0"/>
            </w:tcBorders>
          </w:tcPr>
          <w:p>
            <w:r>
              <w:t>Governance</w:t>
            </w:r>
          </w:p>
        </w:tc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tcBorders>
              <w:bottom w:val="single" w:sz="4" w:space="0" w:color="E2E8F0"/>
            </w:tcBorders>
          </w:tcPr>
          <w:p>
            <w:r>
              <w:t>Approval and accountability model</w:t>
            </w:r>
          </w:p>
        </w:tc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tcBorders>
              <w:bottom w:val="single" w:sz="4" w:space="0" w:color="E2E8F0"/>
            </w:tcBorders>
          </w:tcPr>
          <w:p>
            <w:r>
              <w:t>Defined</w:t>
            </w:r>
          </w:p>
        </w:tc>
      </w:tr>
      <w:tr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shd w:fill="F8FAFC"/>
            <w:tcBorders>
              <w:bottom w:val="single" w:sz="4" w:space="0" w:color="E2E8F0"/>
            </w:tcBorders>
          </w:tcPr>
          <w:p>
            <w:r>
              <w:t>Execution</w:t>
            </w:r>
          </w:p>
        </w:tc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shd w:fill="F8FAFC"/>
            <w:tcBorders>
              <w:bottom w:val="single" w:sz="4" w:space="0" w:color="E2E8F0"/>
            </w:tcBorders>
          </w:tcPr>
          <w:p>
            <w:r>
              <w:t>Deterministic workflow controls</w:t>
            </w:r>
          </w:p>
        </w:tc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shd w:fill="F8FAFC"/>
            <w:tcBorders>
              <w:bottom w:val="single" w:sz="4" w:space="0" w:color="E2E8F0"/>
            </w:tcBorders>
          </w:tcPr>
          <w:p>
            <w:r>
              <w:t>In progress</w:t>
            </w:r>
          </w:p>
        </w:tc>
      </w:tr>
      <w:tr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tcBorders>
              <w:bottom w:val="single" w:sz="4" w:space="0" w:color="E2E8F0"/>
            </w:tcBorders>
          </w:tcPr>
          <w:p>
            <w:r>
              <w:t>Evidence</w:t>
            </w:r>
          </w:p>
        </w:tc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tcBorders>
              <w:bottom w:val="single" w:sz="4" w:space="0" w:color="E2E8F0"/>
            </w:tcBorders>
          </w:tcPr>
          <w:p>
            <w:r>
              <w:t>Audit trail and replay records</w:t>
            </w:r>
          </w:p>
        </w:tc>
        <w:tc>
          <w:tcPr>
            <w:tcW w:type="dxa" w:w="3202"/>
            <w:tcMar>
              <w:top w:w="95" w:type="dxa"/>
              <w:start w:w="120" w:type="dxa"/>
              <w:bottom w:w="95" w:type="dxa"/>
              <w:end w:w="120" w:type="dxa"/>
            </w:tcMar>
            <w:tcBorders>
              <w:bottom w:val="single" w:sz="4" w:space="0" w:color="E2E8F0"/>
            </w:tcBorders>
          </w:tcPr>
          <w:p>
            <w:r>
              <w:t>Available</w:t>
            </w:r>
          </w:p>
        </w:tc>
      </w:tr>
    </w:tbl>
    <w:p>
      <w:pPr>
        <w:pStyle w:val="Quote"/>
        <w:ind w:left="360" w:right="360"/>
      </w:pPr>
      <w:r>
        <w:t>“Use the quote style for a principle, client statement or concise piece of evidence.”</w:t>
      </w:r>
    </w:p>
    <w:p>
      <w:pPr>
        <w:pStyle w:val="Heading2"/>
      </w:pPr>
      <w:r>
        <w:t>Recommended document structure</w:t>
      </w:r>
    </w:p>
    <w:p>
      <w:pPr>
        <w:pStyle w:val="ListBullet"/>
      </w:pPr>
      <w:r>
        <w:t>Executive overview</w:t>
      </w:r>
    </w:p>
    <w:p>
      <w:pPr>
        <w:pStyle w:val="ListBullet"/>
      </w:pPr>
      <w:r>
        <w:t>Context and objectives</w:t>
      </w:r>
    </w:p>
    <w:p>
      <w:pPr>
        <w:pStyle w:val="ListBullet"/>
      </w:pPr>
      <w:r>
        <w:t>Approach and architecture</w:t>
      </w:r>
    </w:p>
    <w:p>
      <w:pPr>
        <w:pStyle w:val="ListBullet"/>
      </w:pPr>
      <w:r>
        <w:t>Controls, risks and decisions</w:t>
      </w:r>
    </w:p>
    <w:p>
      <w:pPr>
        <w:pStyle w:val="ListBullet"/>
      </w:pPr>
      <w:r>
        <w:t>Implementation plan</w:t>
      </w:r>
    </w:p>
    <w:p>
      <w:pPr>
        <w:pStyle w:val="ListBullet"/>
      </w:pPr>
      <w:r>
        <w:t>Appendices and references</w:t>
      </w:r>
    </w:p>
    <w:p>
      <w:pPr>
        <w:pStyle w:val="Heading2"/>
      </w:pPr>
      <w:r>
        <w:t>Notes for authors</w:t>
      </w:r>
    </w:p>
    <w:p>
      <w:pPr>
        <w:pStyle w:val="ListBullet"/>
      </w:pPr>
      <w:r>
        <w:t>Replace all bracketed placeholders before distribution.</w:t>
      </w:r>
    </w:p>
    <w:p>
      <w:pPr>
        <w:pStyle w:val="ListBullet"/>
      </w:pPr>
      <w:r>
        <w:t>Use the built-in heading styles so navigation and tables of contents remain reliable.</w:t>
      </w:r>
    </w:p>
    <w:p>
      <w:pPr>
        <w:pStyle w:val="ListBullet"/>
      </w:pPr>
      <w:r>
        <w:t>Use the callout panel sparingly, only for information that materially affects a decision.</w:t>
      </w:r>
    </w:p>
    <w:p>
      <w:pPr>
        <w:pStyle w:val="ListBullet"/>
      </w:pPr>
      <w:r>
        <w:t>Keep the official logo unchanged and preserve adequate clear space around it.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432"/>
      </w:tblGrid>
      <w:tr>
        <w:tc>
          <w:tcPr>
            <w:tcW w:type="dxa" w:w="9605"/>
            <w:shd w:fill="081C52"/>
            <w:tcMar>
              <w:top w:w="180" w:type="dxa"/>
              <w:start w:w="220" w:type="dxa"/>
              <w:bottom w:w="180" w:type="dxa"/>
              <w:end w:w="220" w:type="dxa"/>
            </w:tcMar>
          </w:tcPr>
          <w:p>
            <w:pPr>
              <w:jc w:val="center"/>
            </w:pPr>
            <w:r>
              <w:rPr>
                <w:rFonts w:ascii="Aptos" w:hAnsi="Aptos" w:eastAsia="Aptos"/>
                <w:b/>
                <w:color w:val="FFFFFF"/>
                <w:sz w:val="22"/>
              </w:rPr>
              <w:t>Start with a single workflow. Prove control. Expand from there.</w:t>
            </w:r>
          </w:p>
        </w:tc>
      </w:tr>
    </w:tbl>
    <w:sectPr w:rsidR="00FC693F" w:rsidRPr="0006063C" w:rsidSect="00034616">
      <w:headerReference w:type="default" r:id="rId10"/>
      <w:footerReference w:type="default" r:id="rId11"/>
      <w:pgSz w:w="11909" w:h="16834"/>
      <w:pgMar w:top="1152" w:right="1152" w:bottom="1008" w:left="1152" w:header="360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</w:pPr>
    <w:r>
      <w:rPr>
        <w:rFonts w:ascii="Aptos" w:hAnsi="Aptos" w:eastAsia="Aptos"/>
        <w:b w:val="0"/>
        <w:color w:val="64748B"/>
        <w:sz w:val="16"/>
      </w:rPr>
      <w:t>Fontana AI Limited  |  fontana-ai.com</w:t>
    </w:r>
    <w:r>
      <w:rPr>
        <w:rFonts w:ascii="Aptos" w:hAnsi="Aptos" w:eastAsia="Aptos"/>
        <w:b w:val="0"/>
        <w:color w:val="64748B"/>
        <w:sz w:val="16"/>
      </w:rPr>
      <w:t xml:space="preserve">      Page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pBdr>
        <w:bottom w:val="single" w:sz="7" w:space="0" w:color="7DB6F9"/>
      </w:pBdr>
    </w:pPr>
  </w:p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3168"/>
      <w:gridCol w:w="6437"/>
    </w:tblGrid>
    <w:tr>
      <w:tc>
        <w:tcPr>
          <w:tcW w:type="dxa" w:w="4802"/>
          <w:tcMar>
            <w:top w:w="0" w:type="dxa"/>
            <w:start w:w="0" w:type="dxa"/>
            <w:bottom w:w="50" w:type="dxa"/>
            <w:end w:w="0" w:type="dxa"/>
          </w:tcMar>
        </w:tcPr>
        <w:p>
          <w:r>
            <w:drawing>
              <wp:inline xmlns:a="http://schemas.openxmlformats.org/drawingml/2006/main" xmlns:pic="http://schemas.openxmlformats.org/drawingml/2006/picture">
                <wp:extent cx="1417320" cy="40337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fontana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40337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802"/>
          <w:tcMar>
            <w:top w:w="0" w:type="dxa"/>
            <w:start w:w="0" w:type="dxa"/>
            <w:bottom w:w="50" w:type="dxa"/>
            <w:end w:w="0" w:type="dxa"/>
          </w:tcMar>
        </w:tcPr>
        <w:p>
          <w:pPr>
            <w:jc w:val="right"/>
          </w:pPr>
          <w:r>
            <w:rPr>
              <w:rFonts w:ascii="Aptos" w:hAnsi="Aptos" w:eastAsia="Aptos"/>
              <w:b w:val="0"/>
              <w:color w:val="64748B"/>
              <w:sz w:val="17"/>
            </w:rPr>
            <w:t>[Document title]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Aptos" w:hAnsi="Aptos" w:eastAsia="Aptos"/>
      <w:color w:val="0F172A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60"/>
      <w:outlineLvl w:val="0"/>
    </w:pPr>
    <w:rPr>
      <w:rFonts w:asciiTheme="majorHAnsi" w:eastAsiaTheme="majorEastAsia" w:hAnsiTheme="majorHAnsi" w:cstheme="majorBidi" w:ascii="Aptos" w:hAnsi="Aptos" w:eastAsia="Aptos"/>
      <w:b/>
      <w:bCs/>
      <w:color w:val="081C52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00"/>
      <w:outlineLvl w:val="1"/>
    </w:pPr>
    <w:rPr>
      <w:rFonts w:asciiTheme="majorHAnsi" w:eastAsiaTheme="majorEastAsia" w:hAnsiTheme="majorHAnsi" w:cstheme="majorBidi" w:ascii="Aptos" w:hAnsi="Aptos" w:eastAsia="Aptos"/>
      <w:b/>
      <w:bCs/>
      <w:color w:val="1344A5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 w:eastAsia="Aptos"/>
      <w:b/>
      <w:bCs/>
      <w:color w:val="334155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" w:hAnsi="Aptos" w:eastAsia="Aptos"/>
      <w:b/>
      <w:color w:val="081C52"/>
      <w:spacing w:val="5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ptos" w:hAnsi="Aptos" w:eastAsia="Aptos"/>
      <w:i/>
      <w:iCs/>
      <w:color w:val="334155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ptos" w:hAnsi="Aptos" w:eastAsia="Aptos"/>
      <w:i/>
      <w:iCs/>
      <w:color w:val="1344A5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ptos" w:hAnsi="Aptos" w:eastAsia="Aptos"/>
      <w:b/>
      <w:bCs/>
      <w:color w:val="64748B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ontanaeyebrow">
    <w:name w:val="Fontana eyebrow"/>
    <w:pPr>
      <w:spacing w:after="80"/>
    </w:pPr>
    <w:rPr>
      <w:rFonts w:ascii="Aptos" w:hAnsi="Aptos" w:eastAsia="Aptos"/>
      <w:b/>
      <w:color w:val="2A77F5"/>
      <w:sz w:val="18"/>
    </w:rPr>
  </w:style>
  <w:style w:type="paragraph" w:customStyle="1" w:styleId="Fontanalead">
    <w:name w:val="Fontana lead"/>
    <w:pPr>
      <w:spacing w:after="80"/>
    </w:pPr>
    <w:rPr>
      <w:rFonts w:ascii="Aptos" w:hAnsi="Aptos" w:eastAsia="Aptos"/>
      <w:b w:val="0"/>
      <w:color w:val="334155"/>
      <w:sz w:val="26"/>
    </w:rPr>
  </w:style>
  <w:style w:type="paragraph" w:customStyle="1" w:styleId="Fontanametadata">
    <w:name w:val="Fontana metadata"/>
    <w:pPr>
      <w:spacing w:after="80"/>
    </w:pPr>
    <w:rPr>
      <w:rFonts w:ascii="Aptos" w:hAnsi="Aptos" w:eastAsia="Aptos"/>
      <w:b w:val="0"/>
      <w:color w:val="64748B"/>
      <w:sz w:val="18"/>
    </w:rPr>
  </w:style>
  <w:style w:type="paragraph" w:customStyle="1" w:styleId="Fontanacallouttitle">
    <w:name w:val="Fontana callout title"/>
    <w:pPr>
      <w:spacing w:after="80"/>
    </w:pPr>
    <w:rPr>
      <w:rFonts w:ascii="Aptos" w:hAnsi="Aptos" w:eastAsia="Aptos"/>
      <w:b/>
      <w:color w:val="081C52"/>
      <w:sz w:val="22"/>
    </w:rPr>
  </w:style>
  <w:style w:type="paragraph" w:customStyle="1" w:styleId="Fontanatableheader">
    <w:name w:val="Fontana table header"/>
    <w:pPr>
      <w:spacing w:after="80"/>
    </w:pPr>
    <w:rPr>
      <w:rFonts w:ascii="Aptos" w:hAnsi="Aptos" w:eastAsia="Aptos"/>
      <w:b/>
      <w:color w:val="FFFFFF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Fontana AI Word template</dc:title>
  <dc:subject>Branded Microsoft Word document template</dc:subject>
  <dc:creator>Fontana AI Limited</dc:creator>
  <cp:keywords>Fontana AI, template, governance, financial operations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